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blok"/>
        <w:spacing w:lineRule="auto" w:line="240" w:before="0" w:after="0"/>
        <w:rPr/>
      </w:pPr>
      <w:r>
        <w:rPr>
          <w:rFonts w:eastAsia="Times New Roman" w:cs="Times New Roman" w:ascii="Times New Roman" w:hAnsi="Times New Roman"/>
          <w:sz w:val="24"/>
          <w:szCs w:val="24"/>
          <w:lang w:val="en-US" w:eastAsia="nl-NL"/>
        </w:rPr>
        <w:t>Een duidelijk verhaal met minder wij-zij</w:t>
      </w:r>
    </w:p>
    <w:p>
      <w:pPr>
        <w:pStyle w:val="Tekstblok"/>
        <w:spacing w:lineRule="auto" w:line="240" w:before="0" w:after="0"/>
        <w:rPr>
          <w:rFonts w:ascii="Times New Roman" w:hAnsi="Times New Roman" w:eastAsia="Times New Roman" w:cs="Times New Roman"/>
          <w:sz w:val="24"/>
          <w:szCs w:val="24"/>
          <w:lang w:val="en-US" w:eastAsia="nl-NL"/>
        </w:rPr>
      </w:pPr>
      <w:r>
        <w:rPr/>
      </w:r>
    </w:p>
    <w:p>
      <w:pPr>
        <w:pStyle w:val="Tekstblok"/>
        <w:rPr/>
      </w:pPr>
      <w:r>
        <w:rPr/>
        <w:t>Zoals gezegd, het tarief confronteert. Flink hoger ook dan de indicatie die is gegeven in het grondstoffenplan. We zijn dan zeker niet ongevoelig voor de onrust die dat in onze gemeente veroorzaakt. Het verhaal erachter moet vooral goed worden verteld. Nu direct en in de loop van volgend jaar. Ons uitgangspunt is dat we elkaar niet gaan verrassen met de aanslag in 2022. Daar houdt de gemeente ons, de inwoners, gedurende het volgende jaar continu van op de hoogte. Dat willen wij graag en dat kan ook. Hier blijven we op hameren bij de verantwoordelijk wethouder. </w:t>
      </w:r>
    </w:p>
    <w:p>
      <w:pPr>
        <w:pStyle w:val="Tekstblok"/>
        <w:rPr/>
      </w:pPr>
      <w:r>
        <w:rPr/>
        <w:t>Wij moeten allemaal ervaren dat thuis scheiden ons zo makkelijk mogelijk wordt gemaakt. We willen de inspanning, die ons dat toch ook nog kost, terugzien, onder andere financieel. Dit kan al direct bij de aanslag 2022. De tarieven, die nu zijn gecommuniceerd, kunnen lager. Laten we daarvoor gaan.</w:t>
      </w:r>
    </w:p>
    <w:p>
      <w:pPr>
        <w:pStyle w:val="Tekstblok"/>
        <w:rPr/>
      </w:pPr>
      <w:r>
        <w:rPr/>
        <w:t>Wij, inwoners, zijn maar 1 onderdeel van een hele keten. Wij moeten zien dat de verpakkingsindustrie en -producten net zo hard werken aan onze gedeelde doelstelling om uiteindelijk nog maar 30 kilo restafval per jaar per inwoner aan te bieden.</w:t>
      </w:r>
    </w:p>
    <w:p>
      <w:pPr>
        <w:pStyle w:val="Tekstblok"/>
        <w:rPr/>
      </w:pPr>
      <w:r>
        <w:rPr/>
        <w:t>Hieronder diepen we deze voor ons belangrijke punten en meer nog verder uit. Flink leeswerk dat wel, maar het onderwerp en de impact ervan is er dan ook naar. Waar ledigingen staat, kan ook inworpen worden gelezen.</w:t>
      </w:r>
    </w:p>
    <w:p>
      <w:pPr>
        <w:pStyle w:val="Tekstblok"/>
        <w:rPr/>
      </w:pPr>
      <w:r>
        <w:rPr/>
        <w:t>Scherp op het één keer per drie in plaats van per twee weken ophalen van GFT</w:t>
      </w:r>
    </w:p>
    <w:p>
      <w:pPr>
        <w:pStyle w:val="Tekstblok"/>
        <w:rPr/>
      </w:pPr>
      <w:r>
        <w:rPr/>
        <w:t>In het grondstoffenplan staat het zo, maar wij blijven kritisch op het nog maar één keer in de drie weken ophalen van de groene (GFT) bak. Een grondstof, waar we dan juist een verhoogde service verwachten. Eigenlijk is dat de 'schuld' van het minder vaak ophalen van de grijze bak. Om dan nog uit te komen met de ritten van de vuilniswagen raakt dat ook het ophaalschema van de groene en oranje bak. Naast volume wordt het, zeker in de zomer, een uitdaging om de geur van de groene bak in bedwang te houden. We hebben hier al op gereageerd richting de wethouder en zullen er ook scherp op zijn tijdens de eerste evaluatie. Is dit te doen? Zo niet, dan is het verder verlagen van de ophaalfrequentie van de grijze bak voor ons een optie. </w:t>
      </w:r>
    </w:p>
    <w:p>
      <w:pPr>
        <w:pStyle w:val="Tekstblok"/>
        <w:rPr/>
      </w:pPr>
      <w:r>
        <w:rPr/>
        <w:t>Pittig tarief met kans op geld terug</w:t>
      </w:r>
    </w:p>
    <w:p>
      <w:pPr>
        <w:pStyle w:val="Tekstblok"/>
        <w:rPr/>
      </w:pPr>
      <w:r>
        <w:rPr/>
        <w:t>Nu weten we ook wat het aanbieden van de grijze bak ons per keer kost. Er wordt uitgekomen op een aanzienlijk bedrag van ruim 9 euro voor een 240 liter bak en 5,50 euro voor een 140 liter bak. Wanneer je dan niets aanpast aan hoe vaak je nu je afval aanbiedt, ga je zeker meer dan nu betalen. Bij het innen van de gemeentelijke belasting over 2021 ga je dat nog niet merken. Je lijkt dan juist flink minder te betalen. Maar, let op, dit is dan alleen het basistarief. Bij je gemeentelijke belastingen over 2022 worden daar de kosten van het aantal ledigingen van je grijze bak in 2021 bij opgeteld.</w:t>
      </w:r>
    </w:p>
    <w:p>
      <w:pPr>
        <w:pStyle w:val="Tekstblok"/>
        <w:rPr/>
      </w:pPr>
      <w:r>
        <w:rPr/>
        <w:t>Dat de tarieven flink hoger zijn dan eerder in het grondstoffenplan opgenomen, komt vooral door zogenaamde autonome ontwikkelingen. Ontwikkelingen waar elke gemeente mee wordt geconfronteerd. Extra kosten ook om ons gescheiden afval goed te recyclen. Uiteindelijk zijn de tarieven in Castricum zo veilig mogelijk gekozen. De verwachting, ook de onze, is dat direct veel minder vaak de grijze bak gaat worden aangeboden. Hoe ambitieus wil je dan zijn? De gemeente kiest in deze fase nadrukkelijk voor een meer conservatieve lijn. We voorkomen daarmee een situatie zoals die bijvoorbeeld in de gemeente Goes is opgetreden. Daar liep het aantal ledigingen, waarop het tarief is bepaald, direct zover terug dat de gemeente daar is geconfronteerd met een onderschrijding van de opbrengsten. De kosten van de afvalverwerking konden er niet van worden betaald. Dit is het volgend jaar gecorrigeerd. Goed scheiden is daar ‘bestraft' met een hoger tarief. Een situatie die we in Castricum niet willen. Wij geven liever geld terug. Dit zou al bij het opleggen van de definitieve aanslag in 2022 kunnen.</w:t>
      </w:r>
    </w:p>
    <w:p>
      <w:pPr>
        <w:pStyle w:val="Tekstblok"/>
        <w:rPr/>
      </w:pPr>
      <w:r>
        <w:rPr/>
        <w:t>Alternatief is een onnodig, nog veel hoger tarief</w:t>
      </w:r>
    </w:p>
    <w:p>
      <w:pPr>
        <w:pStyle w:val="Tekstblok"/>
        <w:rPr/>
      </w:pPr>
      <w:r>
        <w:rPr/>
        <w:t>De boodschap achter het grondstoffenplan komt bij ons in ieder geval aan; wanneer we nu niets doen aan ons restafval en maar afwachten, moet de afvalstoffenheffing onherroepelijk flink (!) omhoog. Een groot gedeelte van die stijging wordt al veroorzaakt door belastingen op het storten en verbranden van restafval en dit zal alleen maar toenemen (vorig jaar al van 13% naar 35%). Alle gemeenten in het hele land hebben de opdracht om ons (fijn + grof) restafval terug te brengen naar 30 + 5 kilogram per inwoner per jaar (nu is dat in Castricum nog totaal 216 kilogram) en belastingen is dan de knop waaraan vanuit Den Haag wordt gedraaid.</w:t>
      </w:r>
    </w:p>
    <w:p>
      <w:pPr>
        <w:pStyle w:val="Tekstblok"/>
        <w:rPr/>
      </w:pPr>
      <w:r>
        <w:rPr/>
        <w:t>In Castricum willen we net genoeg geld van onze inwoners vragen om de verwerking van ons afval te betalen. De steeds verdere stijging van belastingen op storten en verbranden worden dan doorgerekend aan de inwoners en dat willen we niet. Niet zo. We willen de tarieven meer zelf sturen. Natuurlijk zijn de verpakkingsindustrie en de afvalverwerker ook partij, maar je kan zelf ook iets doen.</w:t>
      </w:r>
    </w:p>
    <w:p>
      <w:pPr>
        <w:pStyle w:val="Tekstblok"/>
        <w:rPr/>
      </w:pPr>
      <w:r>
        <w:rPr/>
        <w:t>Wij zijn van mening dat bij ons in de regio nascheiden echt nog geen alternatief is. De techniek gaat snel, maar nog steeds wordt er dan eigenlijk te veel verbrand. GFT, papier en karton, maar ook textiel verdwijnen dan in de oven terwijl die nog kunnen worden hergebruikt. Bronscheiding is dan beter. Nog eens extra voor gemeenten als Castricum door de weinige hoogbouw.</w:t>
      </w:r>
    </w:p>
    <w:p>
      <w:pPr>
        <w:pStyle w:val="Tekstblok"/>
        <w:rPr/>
      </w:pPr>
      <w:r>
        <w:rPr/>
      </w:r>
    </w:p>
    <w:p>
      <w:pPr>
        <w:pStyle w:val="Tekstblok"/>
        <w:rPr/>
      </w:pPr>
      <w:r>
        <w:rPr/>
        <w:t>Pak je moment; je hoeveelheid restafval kan dramatisch naar beneden</w:t>
      </w:r>
    </w:p>
    <w:p>
      <w:pPr>
        <w:pStyle w:val="Tekstblok"/>
        <w:rPr/>
      </w:pPr>
      <w:r>
        <w:rPr/>
        <w:t>Wij grijpen in ieder geval het moment aan om thuis nog een keer kritisch te kijken waar wij eigenlijk ons karton, etensresten, blikjes, snoeppapiertjes, enzovoort laten. Wat kan daarvan in de groene of oranje bak of in de doos voor oud papier? Laten we dat dan doen. Dat scheiden. Eigenlijk kost het niet eens veel moeite. Zeker wanneer je nu direct het effect ervan kunt zien in je afvalbak. Door alleen al je plastic apart te houden, scheelt dat zeker de helft van het afval in je grijze bak. En zo kan je dus ineens toe met maar de helft van het aantal ledigingen van je grijze bak per jaar. Volgende stap is een extra ritje met je papier, naar school of sportvereniging te doen. Zij ook blij. Ze verdienen er nog iets mee.</w:t>
      </w:r>
    </w:p>
    <w:p>
      <w:pPr>
        <w:pStyle w:val="Tekstblok"/>
        <w:rPr/>
      </w:pPr>
      <w:r>
        <w:rPr/>
        <w:t>Luiers gaan natuurlijk ook in die grijze bak. Hiervoor komen in ons gemeente extra containers. Luiers kunnen hier gratis worden aangeboden. Toch vinden we dat een behoorlijke stap. Met je stinkende luiers op de fiets richting zo’n container. Ook dit onderdeel - de service ten aanzien van luiers en incontinentiemateriaal - volgen we kritisch richting de eerste evaluatie. </w:t>
      </w:r>
    </w:p>
    <w:p>
      <w:pPr>
        <w:pStyle w:val="Tekstblok"/>
        <w:rPr/>
      </w:pPr>
      <w:r>
        <w:rPr/>
        <w:t>Bij minder dan 7 ledigingen ga je minder betalen</w:t>
      </w:r>
    </w:p>
    <w:p>
      <w:pPr>
        <w:pStyle w:val="Tekstblok"/>
        <w:rPr/>
      </w:pPr>
      <w:r>
        <w:rPr/>
        <w:t>Wanneer het een meerpersoonshuishouden lukt om de 240 liter grijze bak minder dan 7 keer per jaar aan te bieden, ga je ten opzichte van de ‘oude’ systematiek minder betalen. Je bak staat dan 1 keer per 9 weken aan de weg. Bij een 140 liter bak is dat minder dan 12 keer. Dit is 1 keer per 6 weken je bak aan de weg. Bij een eenpersoonshuishouden geldt respectievelijk minder dan 6 en 9 ledigingen en voor een tweepersoonhuishouden bij minder dan 6 en 10 ledigingen. </w:t>
      </w:r>
    </w:p>
    <w:p>
      <w:pPr>
        <w:pStyle w:val="Tekstblok"/>
        <w:rPr/>
      </w:pPr>
      <w:r>
        <w:rPr/>
        <w:t>Vanaf mei 2021 kan de grijze bak kosteloos worden opgewisseld van 240 naar 140 liter. Goed om te weten. We gaan er nog voor om gedurende volgend jaar zicht te houden op onze 'eindscore' wat betreft het aanbieden van de bak. We willen voorkomen dat we verrast worden bij de heffing van 2022.</w:t>
      </w:r>
    </w:p>
    <w:p>
      <w:pPr>
        <w:pStyle w:val="Tekstblok"/>
        <w:rPr/>
      </w:pPr>
      <w:r>
        <w:rPr/>
        <w:t>Je hoeft het niet alleen te doen</w:t>
      </w:r>
    </w:p>
    <w:p>
      <w:pPr>
        <w:pStyle w:val="Tekstblok"/>
        <w:rPr/>
      </w:pPr>
      <w:r>
        <w:rPr/>
        <w:t>De gemeente is en gaat nog uitgebreid communiceren over wat hierboven staat en vast nog meer. Er zijn websites en zelfs afvalcoaches. Houdt u de gemeente alstublieft scherp op onduidelijkheden. Wij doen dat ook. We hebben in ieder geval toegezegd gekregen dat de gemeente beter dan voorheen bereikbaar is voor vragen.</w:t>
      </w:r>
    </w:p>
    <w:p>
      <w:pPr>
        <w:pStyle w:val="Tekstblok"/>
        <w:rPr/>
      </w:pPr>
      <w:r>
        <w:rPr/>
        <w:t>Martijn van Leeuwen</w:t>
      </w:r>
    </w:p>
    <w:p>
      <w:pPr>
        <w:pStyle w:val="Tekstblok"/>
        <w:rPr/>
      </w:pPr>
      <w:r>
        <w:rPr/>
        <w:t>CDA</w:t>
      </w:r>
    </w:p>
    <w:p>
      <w:pPr>
        <w:pStyle w:val="Normal"/>
        <w:spacing w:lineRule="auto" w:line="240" w:before="0" w:after="0"/>
        <w:rPr>
          <w:rFonts w:ascii="Times New Roman" w:hAnsi="Times New Roman" w:eastAsia="Times New Roman" w:cs="Times New Roman"/>
          <w:sz w:val="52"/>
          <w:szCs w:val="52"/>
          <w:lang w:val="en-US" w:eastAsia="nl-NL"/>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3122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Kop1">
    <w:name w:val="Heading 1"/>
    <w:basedOn w:val="Normal"/>
    <w:link w:val="Kop1Char"/>
    <w:uiPriority w:val="9"/>
    <w:qFormat/>
    <w:rsid w:val="00de77e7"/>
    <w:pPr>
      <w:spacing w:lineRule="auto" w:line="240" w:beforeAutospacing="1" w:afterAutospacing="1"/>
      <w:outlineLvl w:val="0"/>
    </w:pPr>
    <w:rPr>
      <w:rFonts w:ascii="Times New Roman" w:hAnsi="Times New Roman" w:eastAsia="Times New Roman" w:cs="Times New Roman"/>
      <w:b/>
      <w:bCs/>
      <w:kern w:val="2"/>
      <w:sz w:val="48"/>
      <w:szCs w:val="48"/>
      <w:lang w:eastAsia="nl-NL"/>
    </w:rPr>
  </w:style>
  <w:style w:type="paragraph" w:styleId="Kop2">
    <w:name w:val="Heading 2"/>
    <w:basedOn w:val="Normal"/>
    <w:next w:val="Normal"/>
    <w:link w:val="Kop2Char"/>
    <w:uiPriority w:val="9"/>
    <w:semiHidden/>
    <w:unhideWhenUsed/>
    <w:qFormat/>
    <w:rsid w:val="000703be"/>
    <w:pPr>
      <w:keepNext w:val="true"/>
      <w:keepLines/>
      <w:spacing w:before="200" w:after="0"/>
      <w:outlineLvl w:val="1"/>
    </w:pPr>
    <w:rPr>
      <w:rFonts w:ascii="Cambria" w:hAnsi="Cambria" w:eastAsia="" w:cs="" w:asciiTheme="majorHAnsi" w:cstheme="majorBidi" w:eastAsiaTheme="majorEastAsia" w:hAnsiTheme="majorHAnsi"/>
      <w:b/>
      <w:bCs/>
      <w:color w:val="0F6FC6" w:themeColor="accent1"/>
      <w:sz w:val="26"/>
      <w:szCs w:val="26"/>
    </w:rPr>
  </w:style>
  <w:style w:type="paragraph" w:styleId="Kop3">
    <w:name w:val="Heading 3"/>
    <w:basedOn w:val="Normal"/>
    <w:link w:val="Kop3Char"/>
    <w:uiPriority w:val="9"/>
    <w:qFormat/>
    <w:rsid w:val="00de77e7"/>
    <w:pPr>
      <w:spacing w:lineRule="auto" w:line="240" w:beforeAutospacing="1" w:afterAutospacing="1"/>
      <w:outlineLvl w:val="2"/>
    </w:pPr>
    <w:rPr>
      <w:rFonts w:ascii="Times New Roman" w:hAnsi="Times New Roman" w:eastAsia="Times New Roman" w:cs="Times New Roman"/>
      <w:b/>
      <w:bCs/>
      <w:sz w:val="27"/>
      <w:szCs w:val="27"/>
      <w:lang w:eastAsia="nl-NL"/>
    </w:rPr>
  </w:style>
  <w:style w:type="paragraph" w:styleId="Kop4">
    <w:name w:val="Heading 4"/>
    <w:basedOn w:val="Normal"/>
    <w:next w:val="Normal"/>
    <w:link w:val="Kop4Char"/>
    <w:uiPriority w:val="9"/>
    <w:semiHidden/>
    <w:unhideWhenUsed/>
    <w:qFormat/>
    <w:rsid w:val="000703be"/>
    <w:pPr>
      <w:keepNext w:val="true"/>
      <w:keepLines/>
      <w:spacing w:before="200" w:after="0"/>
      <w:outlineLvl w:val="3"/>
    </w:pPr>
    <w:rPr>
      <w:rFonts w:ascii="Cambria" w:hAnsi="Cambria" w:eastAsia="" w:cs="" w:asciiTheme="majorHAnsi" w:cstheme="majorBidi" w:eastAsiaTheme="majorEastAsia" w:hAnsiTheme="majorHAnsi"/>
      <w:b/>
      <w:bCs/>
      <w:i/>
      <w:iCs/>
      <w:color w:val="0F6FC6" w:themeColor="accent1"/>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de77e7"/>
    <w:rPr>
      <w:rFonts w:ascii="Times New Roman" w:hAnsi="Times New Roman" w:eastAsia="Times New Roman" w:cs="Times New Roman"/>
      <w:b/>
      <w:bCs/>
      <w:kern w:val="2"/>
      <w:sz w:val="48"/>
      <w:szCs w:val="48"/>
      <w:lang w:eastAsia="nl-NL"/>
    </w:rPr>
  </w:style>
  <w:style w:type="character" w:styleId="Kop3Char" w:customStyle="1">
    <w:name w:val="Kop 3 Char"/>
    <w:basedOn w:val="DefaultParagraphFont"/>
    <w:link w:val="Kop3"/>
    <w:uiPriority w:val="9"/>
    <w:qFormat/>
    <w:rsid w:val="00de77e7"/>
    <w:rPr>
      <w:rFonts w:ascii="Times New Roman" w:hAnsi="Times New Roman" w:eastAsia="Times New Roman" w:cs="Times New Roman"/>
      <w:b/>
      <w:bCs/>
      <w:sz w:val="27"/>
      <w:szCs w:val="27"/>
      <w:lang w:eastAsia="nl-NL"/>
    </w:rPr>
  </w:style>
  <w:style w:type="character" w:styleId="Internetkoppeling">
    <w:name w:val="Internetkoppeling"/>
    <w:basedOn w:val="DefaultParagraphFont"/>
    <w:uiPriority w:val="99"/>
    <w:semiHidden/>
    <w:unhideWhenUsed/>
    <w:rsid w:val="00de77e7"/>
    <w:rPr>
      <w:color w:val="0000FF"/>
      <w:u w:val="single"/>
    </w:rPr>
  </w:style>
  <w:style w:type="character" w:styleId="BallontekstChar" w:customStyle="1">
    <w:name w:val="Ballontekst Char"/>
    <w:basedOn w:val="DefaultParagraphFont"/>
    <w:link w:val="Ballontekst"/>
    <w:uiPriority w:val="99"/>
    <w:semiHidden/>
    <w:qFormat/>
    <w:rsid w:val="00de77e7"/>
    <w:rPr>
      <w:rFonts w:ascii="Tahoma" w:hAnsi="Tahoma" w:cs="Tahoma"/>
      <w:sz w:val="16"/>
      <w:szCs w:val="16"/>
    </w:rPr>
  </w:style>
  <w:style w:type="character" w:styleId="Kop2Char" w:customStyle="1">
    <w:name w:val="Kop 2 Char"/>
    <w:basedOn w:val="DefaultParagraphFont"/>
    <w:link w:val="Kop2"/>
    <w:uiPriority w:val="9"/>
    <w:semiHidden/>
    <w:qFormat/>
    <w:rsid w:val="000703be"/>
    <w:rPr>
      <w:rFonts w:ascii="Cambria" w:hAnsi="Cambria" w:eastAsia="" w:cs="" w:asciiTheme="majorHAnsi" w:cstheme="majorBidi" w:eastAsiaTheme="majorEastAsia" w:hAnsiTheme="majorHAnsi"/>
      <w:b/>
      <w:bCs/>
      <w:color w:val="0F6FC6" w:themeColor="accent1"/>
      <w:sz w:val="26"/>
      <w:szCs w:val="26"/>
    </w:rPr>
  </w:style>
  <w:style w:type="character" w:styleId="Kop4Char" w:customStyle="1">
    <w:name w:val="Kop 4 Char"/>
    <w:basedOn w:val="DefaultParagraphFont"/>
    <w:link w:val="Kop4"/>
    <w:uiPriority w:val="9"/>
    <w:semiHidden/>
    <w:qFormat/>
    <w:rsid w:val="000703be"/>
    <w:rPr>
      <w:rFonts w:ascii="Cambria" w:hAnsi="Cambria" w:eastAsia="" w:cs="" w:asciiTheme="majorHAnsi" w:cstheme="majorBidi" w:eastAsiaTheme="majorEastAsia" w:hAnsiTheme="majorHAnsi"/>
      <w:b/>
      <w:bCs/>
      <w:i/>
      <w:iCs/>
      <w:color w:val="0F6FC6" w:themeColor="accent1"/>
    </w:rPr>
  </w:style>
  <w:style w:type="character" w:styleId="ListLabel1">
    <w:name w:val="ListLabel 1"/>
    <w:qFormat/>
    <w:rPr>
      <w:rFonts w:ascii="Times New Roman" w:hAnsi="Times New Roman" w:eastAsia="Times New Roman" w:cs="Times New Roman"/>
      <w:color w:val="0000FF"/>
      <w:sz w:val="24"/>
      <w:szCs w:val="24"/>
      <w:u w:val="single"/>
      <w:lang w:val="en-US" w:eastAsia="nl-NL"/>
    </w:rPr>
  </w:style>
  <w:style w:type="character" w:styleId="ListLabel2">
    <w:name w:val="ListLabel 2"/>
    <w:qFormat/>
    <w:rPr>
      <w:rFonts w:ascii="Times New Roman" w:hAnsi="Times New Roman" w:eastAsia="Times New Roman" w:cs="Times New Roman"/>
      <w:color w:val="0000FF"/>
      <w:sz w:val="24"/>
      <w:szCs w:val="24"/>
      <w:u w:val="single"/>
      <w:lang w:eastAsia="nl-NL"/>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de77e7"/>
    <w:pPr>
      <w:spacing w:lineRule="auto" w:line="240" w:beforeAutospacing="1" w:afterAutospacing="1"/>
    </w:pPr>
    <w:rPr>
      <w:rFonts w:ascii="Times New Roman" w:hAnsi="Times New Roman" w:eastAsia="Times New Roman" w:cs="Times New Roman"/>
      <w:sz w:val="24"/>
      <w:szCs w:val="24"/>
      <w:lang w:eastAsia="nl-NL"/>
    </w:rPr>
  </w:style>
  <w:style w:type="paragraph" w:styleId="BalloonText">
    <w:name w:val="Balloon Text"/>
    <w:basedOn w:val="Normal"/>
    <w:link w:val="BallontekstChar"/>
    <w:uiPriority w:val="99"/>
    <w:semiHidden/>
    <w:unhideWhenUsed/>
    <w:qFormat/>
    <w:rsid w:val="00de77e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hema">
  <a:themeElements>
    <a:clrScheme name="Stroom">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Application>Neat_Office/6.2.8.2$Windows_x86 LibreOffice_project/</Application>
  <Pages>3</Pages>
  <Words>1328</Words>
  <Characters>6383</Characters>
  <CharactersWithSpaces>7691</CharactersWithSpaces>
  <Paragraphs>24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2012-01-27T20:38:00Z</dcterms:created>
  <dc:creator>-</dc:creator>
  <dc:description/>
  <dc:language>nl-NL</dc:language>
  <cp:lastModifiedBy/>
  <dcterms:modified xsi:type="dcterms:W3CDTF">2020-12-03T14:13:45Z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