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EE" w:rsidRPr="00FF5F80" w:rsidRDefault="009740EE" w:rsidP="009740EE">
      <w:pPr>
        <w:spacing w:after="0"/>
      </w:pPr>
      <w:bookmarkStart w:id="0" w:name="id1-3-2-2-2-1-3"/>
      <w:bookmarkEnd w:id="0"/>
      <w:r w:rsidRPr="00FF5F80">
        <w:t xml:space="preserve">Schriftelijke vragen </w:t>
      </w:r>
      <w:r>
        <w:t xml:space="preserve">CDA </w:t>
      </w:r>
      <w:r w:rsidRPr="00FF5F80">
        <w:t xml:space="preserve">over </w:t>
      </w:r>
      <w:r>
        <w:t xml:space="preserve">Doelgroep subsidieregeling Gedragsbeïnvloeding  </w:t>
      </w:r>
      <w:r w:rsidRPr="00FF5F80">
        <w:t>Verkeersveiligheid</w:t>
      </w:r>
      <w:r>
        <w:t xml:space="preserve"> voor jonge automobilisten</w:t>
      </w:r>
    </w:p>
    <w:p w:rsidR="00FF5F80" w:rsidRDefault="00FF5F80" w:rsidP="00FF5F80">
      <w:pPr>
        <w:spacing w:after="0" w:line="240" w:lineRule="auto"/>
      </w:pPr>
    </w:p>
    <w:p w:rsidR="003F2458" w:rsidRPr="003F2458" w:rsidRDefault="003F2458" w:rsidP="00FF5F80">
      <w:pPr>
        <w:spacing w:after="0" w:line="240" w:lineRule="auto"/>
        <w:rPr>
          <w:u w:val="single"/>
        </w:rPr>
      </w:pPr>
      <w:r w:rsidRPr="003F2458">
        <w:rPr>
          <w:u w:val="single"/>
        </w:rPr>
        <w:t>Inleiding</w:t>
      </w:r>
    </w:p>
    <w:p w:rsidR="00FF5F80" w:rsidRDefault="009C2D0B" w:rsidP="00FF5F80">
      <w:pPr>
        <w:spacing w:after="0"/>
      </w:pPr>
      <w:r>
        <w:t xml:space="preserve">De provincie ontvangt een brede doeluitkering voor de </w:t>
      </w:r>
      <w:r w:rsidR="009740EE">
        <w:t>gedragsbeïnvloeding</w:t>
      </w:r>
      <w:r>
        <w:t xml:space="preserve"> verkeersveiligheid. In de brieven die GS hierover jaarlijks naar PS stuurt lezen wij dat de provincie sinds 1998 een uitvoeringsregeling heeft voor de verdeling van middelen voor de bevordering van verkeersveilig gedrag door middel van educatie of voorlichting. De volledige alinea hierover in de brieven luidt als volgt:</w:t>
      </w:r>
    </w:p>
    <w:p w:rsidR="009C2D0B" w:rsidRDefault="009C2D0B" w:rsidP="009C2D0B">
      <w:pPr>
        <w:spacing w:after="0"/>
      </w:pPr>
      <w:r w:rsidRPr="00FF5F80">
        <w:t xml:space="preserve">“Sinds 1998 heeft de provincie Noord-Holland een uitvoeringsregeling voor de verdeling van middelen voor de bevordering van verkeersveilig gedrag door middel van educatie of voorlichting: de Uitvoeringsregeling Subsidie BDU Gedragsbeïnvloeding Verkeersveiligheid Noord-Holland. Gemeenten, verenigingen en stichtingen kunnen jaarlijks subsidie aanvragen binnen deze uitvoeringsregeling. Vereiste is dat de activiteiten worden uitgevoerd in Noord-Holland, met uitzondering van het gebied van de Stadsregio Amsterdam, en dat de activiteiten zich richten op (basis)scholieren.”  </w:t>
      </w:r>
    </w:p>
    <w:p w:rsidR="00D47BE2" w:rsidRDefault="00D47BE2" w:rsidP="009C2D0B">
      <w:pPr>
        <w:spacing w:after="0"/>
      </w:pPr>
    </w:p>
    <w:p w:rsidR="00D47BE2" w:rsidRPr="00FF5F80" w:rsidRDefault="00D47BE2" w:rsidP="009C2D0B">
      <w:pPr>
        <w:spacing w:after="0"/>
        <w:rPr>
          <w:rFonts w:cs="LucidaSans"/>
        </w:rPr>
      </w:pPr>
      <w:r>
        <w:t>In het besluit tot de Uitvoeringsregeling geeft GS het volgende aan: ‘Overwegende dat uit onderzoek van de Stichting Wetenschappelijk Onderzoek Verkeersveiligheid, is gebleken dat verkeerseducatie en –voorlichting tot verkeersveiliger gedrag leiden en dat het gewenst is verkeersveilig gedrag te bevorderen door educatieve activiteiten, niet zijnde activiteiten die zijn gericht op aanpassing van de infrastructuur, te subsidiëren.’</w:t>
      </w:r>
    </w:p>
    <w:p w:rsidR="009C2D0B" w:rsidRDefault="009C2D0B" w:rsidP="00FF5F80">
      <w:pPr>
        <w:spacing w:after="0"/>
      </w:pPr>
    </w:p>
    <w:p w:rsidR="00B26BE3" w:rsidRDefault="00B26BE3" w:rsidP="00FF5F80">
      <w:pPr>
        <w:spacing w:after="0"/>
      </w:pPr>
      <w:r>
        <w:t xml:space="preserve">“De overkoepelende organisatie van Nederlandse verzekeraars, het Verbond van Verzekeraars, heeft de Stichting Trials </w:t>
      </w:r>
      <w:r w:rsidR="003F2458">
        <w:t xml:space="preserve">‘The Ultimate </w:t>
      </w:r>
      <w:proofErr w:type="spellStart"/>
      <w:r w:rsidR="003F2458">
        <w:t>Driving</w:t>
      </w:r>
      <w:proofErr w:type="spellEnd"/>
      <w:r w:rsidR="003F2458">
        <w:t xml:space="preserve"> Test’ in het leven geroepen. Samen met de provincie Drenthe, Veilig</w:t>
      </w:r>
      <w:r>
        <w:t xml:space="preserve"> Verkeer Nederland en een groep jongeren van de Hoge School Drenthe heeft het Verbond in 2005 het verkeersveiligheid</w:t>
      </w:r>
      <w:r w:rsidR="009740EE">
        <w:t>s</w:t>
      </w:r>
      <w:r>
        <w:t>project TRIALS opgezet. Hiermee heeft het Verbond de handschoen opgepakt om samen met provincies TRIALS over Nederland uit te rollen. TRIALS verloopt tot nu toe succesvol in Friesland, Groningen, Drenthe, Overijssel, Flevoland en Zeeland.”</w:t>
      </w:r>
    </w:p>
    <w:p w:rsidR="00B26BE3" w:rsidRDefault="00B26BE3" w:rsidP="00FF5F80">
      <w:pPr>
        <w:spacing w:after="0"/>
      </w:pPr>
    </w:p>
    <w:p w:rsidR="009C2D0B" w:rsidRDefault="00B26BE3" w:rsidP="00FF5F80">
      <w:pPr>
        <w:spacing w:after="0"/>
      </w:pPr>
      <w:r>
        <w:t xml:space="preserve">Bovenstaande alinea komt uit een brief van </w:t>
      </w:r>
      <w:r w:rsidR="003E5141">
        <w:t>Univé</w:t>
      </w:r>
      <w:r>
        <w:t xml:space="preserve"> verzekeringen die </w:t>
      </w:r>
      <w:r w:rsidR="009740EE">
        <w:t xml:space="preserve">aan </w:t>
      </w:r>
      <w:r>
        <w:t xml:space="preserve">Gedeputeerde Staten is gestuurd op 19 juli 2013 (brief is bijgevoegd). Zij vertellen dat de doelstelling van TRIALS is </w:t>
      </w:r>
      <w:r w:rsidR="009740EE">
        <w:t>‘</w:t>
      </w:r>
      <w:r>
        <w:t xml:space="preserve">jonge bestuurders op een speelse maar serieuze en veilige manier met zichzelf te confronteren en bewust te maken van hun rijgedrag en de risico’s in het verkeer’.  Het doel van de brief is te kijken naar subsidiemogelijkheden van de provincie. </w:t>
      </w:r>
    </w:p>
    <w:p w:rsidR="003F2458" w:rsidRDefault="003F2458" w:rsidP="00FF5F80">
      <w:pPr>
        <w:spacing w:after="0"/>
      </w:pPr>
    </w:p>
    <w:p w:rsidR="003F2458" w:rsidRDefault="00B26BE3" w:rsidP="00FF5F80">
      <w:pPr>
        <w:spacing w:after="0"/>
      </w:pPr>
      <w:r>
        <w:t>In het antwoord dat u stuurt op 29 oktober 2013 (brief is ook bijgevoegd) geeft u aan dat</w:t>
      </w:r>
      <w:r w:rsidR="009740EE">
        <w:t xml:space="preserve"> u dat</w:t>
      </w:r>
      <w:r>
        <w:t xml:space="preserve"> jaar geen geld </w:t>
      </w:r>
      <w:r w:rsidR="009740EE">
        <w:t>kan</w:t>
      </w:r>
      <w:r>
        <w:t xml:space="preserve"> geven, omdat de nadruk in het beleid ligt op middelbare scholieren. Wel geeft u aan dat u op dat moment onderzoek</w:t>
      </w:r>
      <w:r w:rsidR="009740EE">
        <w:t>t</w:t>
      </w:r>
      <w:r>
        <w:t xml:space="preserve"> hoe invulling te geven aan het beleid vanaf de jaren 2014 en verder. Waarbij u van mening bent dat de middelen daar moeten worden ingezet</w:t>
      </w:r>
      <w:r w:rsidR="00D47BE2">
        <w:t xml:space="preserve">, waar de nood het hoogst is, waarbij u al aangeeft aan dat er relatief veel verkeersongevallen voorkomen onder jonge bestuurders. U nodigt Trials uit om hierover in gesprek te gaan. Wij hebben vernomen dat dit gesprek heeft plaatsgevonden, maar dat daar opnieuw de conclusie was dat Noord-Holland hier geen geld voor kon vrijmaken aangezien de focus in het beleid ligt op scholieren. </w:t>
      </w:r>
    </w:p>
    <w:p w:rsidR="003F2458" w:rsidRDefault="003F2458" w:rsidP="00FF5F80">
      <w:pPr>
        <w:spacing w:after="0"/>
      </w:pPr>
    </w:p>
    <w:p w:rsidR="009C2D0B" w:rsidRDefault="003F2458" w:rsidP="00FF5F80">
      <w:pPr>
        <w:spacing w:after="0"/>
      </w:pPr>
      <w:r>
        <w:lastRenderedPageBreak/>
        <w:t>Op grond van het bovenstaande heeft de CDA-fractie de volgende vragen</w:t>
      </w:r>
      <w:r w:rsidR="009740EE">
        <w:t xml:space="preserve"> aan het College van Gedeputeerde Staten</w:t>
      </w:r>
      <w:bookmarkStart w:id="1" w:name="_GoBack"/>
      <w:bookmarkEnd w:id="1"/>
      <w:r>
        <w:t>:</w:t>
      </w:r>
    </w:p>
    <w:p w:rsidR="009C2D0B" w:rsidRDefault="009C2D0B" w:rsidP="00FF5F80">
      <w:pPr>
        <w:spacing w:after="0"/>
      </w:pPr>
    </w:p>
    <w:p w:rsidR="003F2458" w:rsidRDefault="003F2458" w:rsidP="003F2458">
      <w:pPr>
        <w:pStyle w:val="Lijstalinea"/>
        <w:numPr>
          <w:ilvl w:val="0"/>
          <w:numId w:val="3"/>
        </w:numPr>
        <w:spacing w:after="0"/>
      </w:pPr>
      <w:r>
        <w:t>Op basis waarvan is het criterium dat de activiteiten die voor subsidie in aanmerking kunnen komen op grond van deze uitvoeringsregeling zich moeten richten op (basis)scholieren tot stand gekomen? Is dit een politieke keuze geweest?</w:t>
      </w:r>
    </w:p>
    <w:p w:rsidR="003F2458" w:rsidRDefault="003F2458" w:rsidP="003F2458">
      <w:pPr>
        <w:pStyle w:val="Lijstalinea"/>
        <w:numPr>
          <w:ilvl w:val="0"/>
          <w:numId w:val="3"/>
        </w:numPr>
        <w:spacing w:after="0"/>
      </w:pPr>
      <w:r>
        <w:t xml:space="preserve">Is dit criterium te heroverwegen, waardoor Trials (of een ander initiatief dat zich richt op </w:t>
      </w:r>
      <w:r w:rsidR="00D47BE2">
        <w:t>gedragsbeïnvloeding</w:t>
      </w:r>
      <w:r>
        <w:t xml:space="preserve"> voor een andere groep dan</w:t>
      </w:r>
      <w:r w:rsidR="003E5141">
        <w:t xml:space="preserve"> </w:t>
      </w:r>
      <w:r>
        <w:t xml:space="preserve">scholieren) voor subsidie in aanmerking kan komen? Zo nee, waarom niet? Zo ja, wanneer </w:t>
      </w:r>
      <w:r w:rsidR="003E5141">
        <w:t>kan die heroverweging plaatsvinden</w:t>
      </w:r>
      <w:r>
        <w:t>?</w:t>
      </w:r>
      <w:r w:rsidR="003E5141">
        <w:t xml:space="preserve"> En bent u bereid daar initiatief toe te nemen?</w:t>
      </w:r>
    </w:p>
    <w:p w:rsidR="00D47BE2" w:rsidRDefault="00D47BE2" w:rsidP="003F2458">
      <w:pPr>
        <w:pStyle w:val="Lijstalinea"/>
        <w:numPr>
          <w:ilvl w:val="0"/>
          <w:numId w:val="3"/>
        </w:numPr>
        <w:spacing w:after="0"/>
      </w:pPr>
      <w:r>
        <w:t xml:space="preserve">Bent u het met </w:t>
      </w:r>
      <w:r w:rsidR="00B8562B">
        <w:t>de CDA-fractie</w:t>
      </w:r>
      <w:r>
        <w:t xml:space="preserve"> eens dat het heel goed verdedigbaar zou zijn om middelen voor </w:t>
      </w:r>
      <w:r w:rsidR="003E5141">
        <w:t>gedragsbeïnvloeding</w:t>
      </w:r>
      <w:r>
        <w:t xml:space="preserve"> verkeersveiligheid niet a</w:t>
      </w:r>
      <w:r w:rsidR="003E5141">
        <w:t>lleen aan leerlingen van basisscholen en middelbare scholieren ten goede te laten komen</w:t>
      </w:r>
      <w:r>
        <w:t xml:space="preserve">, maar </w:t>
      </w:r>
      <w:r w:rsidR="003E5141">
        <w:t>ook aan jonge mensen die net hun rijbewijs hebben? Zo ja, waarom is die keuze niet eerder gemaakt?</w:t>
      </w:r>
      <w:r w:rsidR="00B8562B">
        <w:t xml:space="preserve"> Zo nee, waarom niet?</w:t>
      </w:r>
    </w:p>
    <w:p w:rsidR="003F2458" w:rsidRDefault="00D47BE2" w:rsidP="003F2458">
      <w:pPr>
        <w:pStyle w:val="Lijstalinea"/>
        <w:numPr>
          <w:ilvl w:val="0"/>
          <w:numId w:val="3"/>
        </w:numPr>
        <w:spacing w:after="0"/>
      </w:pPr>
      <w:r>
        <w:t>Wat is de status van het onderzoek over de invulling van het beleid van gedragsbeïnvloeding rondom verkeersveiligheid</w:t>
      </w:r>
      <w:r w:rsidR="00B8562B">
        <w:t>, zoals vermeld in de brief aan</w:t>
      </w:r>
      <w:r>
        <w:t xml:space="preserve"> </w:t>
      </w:r>
      <w:r w:rsidR="003E5141">
        <w:t>Univé</w:t>
      </w:r>
      <w:r>
        <w:t xml:space="preserve"> van oktober 2013? </w:t>
      </w:r>
      <w:r w:rsidR="003E5141">
        <w:t xml:space="preserve">Is dit onderzoek al afgerond? Zo niet, waarom duurt dat zo lang? En voor als het onderzoek wel is afgerond: kunt u ons dit onderzoek doen toekomen? </w:t>
      </w:r>
      <w:r w:rsidR="00B8562B">
        <w:t>Hebben de resultaten van dit onderzoek tot verandering in het beleid geleid? Zo ja, welke?</w:t>
      </w:r>
    </w:p>
    <w:p w:rsidR="003E5141" w:rsidRDefault="003E5141" w:rsidP="003E5141">
      <w:pPr>
        <w:pStyle w:val="Lijstalinea"/>
        <w:spacing w:after="0"/>
      </w:pPr>
    </w:p>
    <w:p w:rsidR="003E5141" w:rsidRDefault="003E5141" w:rsidP="003E5141">
      <w:pPr>
        <w:spacing w:after="0"/>
      </w:pPr>
      <w:r>
        <w:t>Hermen de Graaf (CDA)</w:t>
      </w:r>
    </w:p>
    <w:p w:rsidR="003F2458" w:rsidRDefault="003F2458" w:rsidP="00FF5F80">
      <w:pPr>
        <w:spacing w:after="0"/>
      </w:pPr>
    </w:p>
    <w:p w:rsidR="003F2458" w:rsidRDefault="003F2458" w:rsidP="00FF5F80">
      <w:pPr>
        <w:spacing w:after="0"/>
      </w:pPr>
    </w:p>
    <w:p w:rsidR="009C2D0B" w:rsidRPr="00FF5F80" w:rsidRDefault="009C2D0B" w:rsidP="00FF5F80">
      <w:pPr>
        <w:spacing w:after="0"/>
      </w:pPr>
    </w:p>
    <w:p w:rsidR="00FF5F80" w:rsidRDefault="00FF5F80" w:rsidP="00FF5F80">
      <w:pPr>
        <w:spacing w:after="0" w:line="240" w:lineRule="auto"/>
      </w:pPr>
    </w:p>
    <w:p w:rsidR="00FF5F80" w:rsidRDefault="00FF5F80" w:rsidP="00FF5F80">
      <w:pPr>
        <w:spacing w:after="0" w:line="240" w:lineRule="auto"/>
      </w:pPr>
    </w:p>
    <w:p w:rsidR="00FF5F80" w:rsidRPr="00FF5F80" w:rsidRDefault="00FF5F80" w:rsidP="00FF5F80">
      <w:pPr>
        <w:spacing w:after="0"/>
      </w:pPr>
    </w:p>
    <w:p w:rsidR="00FF5F80" w:rsidRDefault="00FF5F80" w:rsidP="00FF5F80">
      <w:pPr>
        <w:spacing w:after="0"/>
      </w:pPr>
    </w:p>
    <w:p w:rsidR="00FF5F80" w:rsidRPr="00FF5F80" w:rsidRDefault="00FF5F80" w:rsidP="00FF5F80">
      <w:pPr>
        <w:autoSpaceDE w:val="0"/>
        <w:autoSpaceDN w:val="0"/>
        <w:adjustRightInd w:val="0"/>
        <w:spacing w:after="0" w:line="240" w:lineRule="auto"/>
        <w:rPr>
          <w:rFonts w:cs="LucidaSans"/>
        </w:rPr>
      </w:pPr>
    </w:p>
    <w:sectPr w:rsidR="00FF5F80" w:rsidRPr="00FF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8DB"/>
    <w:multiLevelType w:val="hybridMultilevel"/>
    <w:tmpl w:val="C3566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030F6D"/>
    <w:multiLevelType w:val="multilevel"/>
    <w:tmpl w:val="030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429E"/>
    <w:multiLevelType w:val="multilevel"/>
    <w:tmpl w:val="C65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7C"/>
    <w:rsid w:val="00053296"/>
    <w:rsid w:val="00171CFE"/>
    <w:rsid w:val="002642AC"/>
    <w:rsid w:val="003E5141"/>
    <w:rsid w:val="003F2458"/>
    <w:rsid w:val="008229BE"/>
    <w:rsid w:val="009241AB"/>
    <w:rsid w:val="00962C2D"/>
    <w:rsid w:val="009740EE"/>
    <w:rsid w:val="009C2D0B"/>
    <w:rsid w:val="00B26BE3"/>
    <w:rsid w:val="00B8562B"/>
    <w:rsid w:val="00CD1F44"/>
    <w:rsid w:val="00D47BE2"/>
    <w:rsid w:val="00E3667C"/>
    <w:rsid w:val="00FF5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1F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1F44"/>
    <w:rPr>
      <w:rFonts w:ascii="Tahoma" w:hAnsi="Tahoma" w:cs="Tahoma"/>
      <w:sz w:val="16"/>
      <w:szCs w:val="16"/>
    </w:rPr>
  </w:style>
  <w:style w:type="character" w:styleId="Hyperlink">
    <w:name w:val="Hyperlink"/>
    <w:basedOn w:val="Standaardalinea-lettertype"/>
    <w:uiPriority w:val="99"/>
    <w:unhideWhenUsed/>
    <w:rsid w:val="00FF5F80"/>
    <w:rPr>
      <w:color w:val="0000FF" w:themeColor="hyperlink"/>
      <w:u w:val="single"/>
    </w:rPr>
  </w:style>
  <w:style w:type="paragraph" w:styleId="Lijstalinea">
    <w:name w:val="List Paragraph"/>
    <w:basedOn w:val="Standaard"/>
    <w:uiPriority w:val="34"/>
    <w:qFormat/>
    <w:rsid w:val="003F2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1F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1F44"/>
    <w:rPr>
      <w:rFonts w:ascii="Tahoma" w:hAnsi="Tahoma" w:cs="Tahoma"/>
      <w:sz w:val="16"/>
      <w:szCs w:val="16"/>
    </w:rPr>
  </w:style>
  <w:style w:type="character" w:styleId="Hyperlink">
    <w:name w:val="Hyperlink"/>
    <w:basedOn w:val="Standaardalinea-lettertype"/>
    <w:uiPriority w:val="99"/>
    <w:unhideWhenUsed/>
    <w:rsid w:val="00FF5F80"/>
    <w:rPr>
      <w:color w:val="0000FF" w:themeColor="hyperlink"/>
      <w:u w:val="single"/>
    </w:rPr>
  </w:style>
  <w:style w:type="paragraph" w:styleId="Lijstalinea">
    <w:name w:val="List Paragraph"/>
    <w:basedOn w:val="Standaard"/>
    <w:uiPriority w:val="34"/>
    <w:qFormat/>
    <w:rsid w:val="003F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Andel</dc:creator>
  <cp:lastModifiedBy>Wilma Andel</cp:lastModifiedBy>
  <cp:revision>3</cp:revision>
  <dcterms:created xsi:type="dcterms:W3CDTF">2017-01-23T15:20:00Z</dcterms:created>
  <dcterms:modified xsi:type="dcterms:W3CDTF">2017-01-24T10:07:00Z</dcterms:modified>
</cp:coreProperties>
</file>