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B412" w14:textId="19A15D93" w:rsidR="00981824" w:rsidRPr="00A831EC" w:rsidRDefault="00E46483" w:rsidP="005768D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32E5E69D" wp14:editId="456254AB">
            <wp:extent cx="863600" cy="3108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95" cy="31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4C9" w:rsidRPr="00A831EC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704669AD" wp14:editId="5373935D">
            <wp:extent cx="565150" cy="56515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75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3107CCFB" wp14:editId="6CC6D31F">
            <wp:extent cx="438150" cy="4381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75">
        <w:rPr>
          <w:rFonts w:ascii="Arial" w:hAnsi="Arial" w:cs="Arial"/>
          <w:b/>
          <w:sz w:val="20"/>
          <w:szCs w:val="20"/>
        </w:rPr>
        <w:t xml:space="preserve"> </w:t>
      </w:r>
      <w:r w:rsidR="00D24B75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423D41AF" wp14:editId="152A766E">
            <wp:extent cx="546100" cy="244522"/>
            <wp:effectExtent l="0" t="0" r="635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28" cy="2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75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3B18F0D9" wp14:editId="3E2A9756">
            <wp:extent cx="628650" cy="6286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eri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75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15B15A60" wp14:editId="15504E81">
            <wp:extent cx="565150" cy="565150"/>
            <wp:effectExtent l="0" t="0" r="635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3" cy="56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75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48C2CC30" wp14:editId="2FCD8A84">
            <wp:extent cx="571500" cy="5715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plus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75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2F8E83CB" wp14:editId="7C71EF17">
            <wp:extent cx="702135" cy="48260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Nieuw-Logo-Web-SP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36" cy="48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75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0FCB006F" wp14:editId="6A3C08EE">
            <wp:extent cx="635000" cy="6350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C8C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5E8F970F" wp14:editId="4D666F08">
            <wp:extent cx="654050" cy="350098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e kle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30" cy="35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04A4" w14:textId="77777777" w:rsidR="00397142" w:rsidRPr="00A831EC" w:rsidRDefault="00397142" w:rsidP="005768D5">
      <w:pPr>
        <w:spacing w:after="0"/>
        <w:rPr>
          <w:rFonts w:ascii="Arial" w:hAnsi="Arial" w:cs="Arial"/>
          <w:b/>
          <w:sz w:val="20"/>
          <w:szCs w:val="20"/>
        </w:rPr>
      </w:pPr>
    </w:p>
    <w:p w14:paraId="50CD074E" w14:textId="101EB23C" w:rsidR="002414F5" w:rsidRPr="00A831EC" w:rsidRDefault="00B9108C" w:rsidP="005768D5">
      <w:pPr>
        <w:spacing w:after="0"/>
        <w:rPr>
          <w:rFonts w:ascii="Arial" w:hAnsi="Arial" w:cs="Arial"/>
          <w:b/>
          <w:sz w:val="20"/>
          <w:szCs w:val="20"/>
        </w:rPr>
      </w:pPr>
      <w:r w:rsidRPr="00A831EC">
        <w:rPr>
          <w:rFonts w:ascii="Arial" w:hAnsi="Arial" w:cs="Arial"/>
          <w:b/>
          <w:sz w:val="20"/>
          <w:szCs w:val="20"/>
        </w:rPr>
        <w:t>Motie go/</w:t>
      </w:r>
      <w:r w:rsidR="00397142" w:rsidRPr="00A831EC">
        <w:rPr>
          <w:rFonts w:ascii="Arial" w:hAnsi="Arial" w:cs="Arial"/>
          <w:b/>
          <w:sz w:val="20"/>
          <w:szCs w:val="20"/>
        </w:rPr>
        <w:t>no-go moment G</w:t>
      </w:r>
      <w:r w:rsidR="00981824" w:rsidRPr="00A831EC">
        <w:rPr>
          <w:rFonts w:ascii="Arial" w:hAnsi="Arial" w:cs="Arial"/>
          <w:b/>
          <w:sz w:val="20"/>
          <w:szCs w:val="20"/>
        </w:rPr>
        <w:t>lanerbrook</w:t>
      </w:r>
      <w:r w:rsidR="00E94DE5">
        <w:rPr>
          <w:rFonts w:ascii="Arial" w:hAnsi="Arial" w:cs="Arial"/>
          <w:b/>
          <w:sz w:val="20"/>
          <w:szCs w:val="20"/>
        </w:rPr>
        <w:t xml:space="preserve"> </w:t>
      </w:r>
    </w:p>
    <w:p w14:paraId="39981553" w14:textId="77777777" w:rsidR="005768D5" w:rsidRPr="00A831EC" w:rsidRDefault="005768D5" w:rsidP="005768D5">
      <w:pPr>
        <w:spacing w:after="0"/>
        <w:rPr>
          <w:rFonts w:ascii="Arial" w:hAnsi="Arial" w:cs="Arial"/>
          <w:sz w:val="20"/>
          <w:szCs w:val="20"/>
        </w:rPr>
      </w:pPr>
    </w:p>
    <w:p w14:paraId="649E2356" w14:textId="4B9FE82C" w:rsidR="00981824" w:rsidRPr="00A831EC" w:rsidRDefault="00981824" w:rsidP="005768D5">
      <w:pPr>
        <w:spacing w:after="0"/>
        <w:rPr>
          <w:rFonts w:ascii="Arial" w:hAnsi="Arial" w:cs="Arial"/>
          <w:sz w:val="20"/>
          <w:szCs w:val="20"/>
        </w:rPr>
      </w:pPr>
      <w:r w:rsidRPr="00A831EC">
        <w:rPr>
          <w:rFonts w:ascii="Arial" w:hAnsi="Arial" w:cs="Arial"/>
          <w:sz w:val="20"/>
          <w:szCs w:val="20"/>
        </w:rPr>
        <w:t xml:space="preserve">De gemeenteraad van Sittard-Geleen, in vergadering bijeen op </w:t>
      </w:r>
      <w:r w:rsidR="00CC5E75">
        <w:rPr>
          <w:rFonts w:ascii="Arial" w:hAnsi="Arial" w:cs="Arial"/>
          <w:sz w:val="20"/>
          <w:szCs w:val="20"/>
        </w:rPr>
        <w:t xml:space="preserve">15 en </w:t>
      </w:r>
      <w:r w:rsidRPr="00A831EC">
        <w:rPr>
          <w:rFonts w:ascii="Arial" w:hAnsi="Arial" w:cs="Arial"/>
          <w:sz w:val="20"/>
          <w:szCs w:val="20"/>
        </w:rPr>
        <w:t>16 december 2020, gehoord de discussie over het raadsvoorstel “Vernieuwbouw centrale sport- en zwemaccom</w:t>
      </w:r>
      <w:r w:rsidR="00AA1024" w:rsidRPr="00A831EC">
        <w:rPr>
          <w:rFonts w:ascii="Arial" w:hAnsi="Arial" w:cs="Arial"/>
          <w:sz w:val="20"/>
          <w:szCs w:val="20"/>
        </w:rPr>
        <w:t>m</w:t>
      </w:r>
      <w:r w:rsidRPr="00A831EC">
        <w:rPr>
          <w:rFonts w:ascii="Arial" w:hAnsi="Arial" w:cs="Arial"/>
          <w:sz w:val="20"/>
          <w:szCs w:val="20"/>
        </w:rPr>
        <w:t>odatie Glanerbrook</w:t>
      </w:r>
      <w:r w:rsidR="00321709" w:rsidRPr="00A831EC">
        <w:rPr>
          <w:rFonts w:ascii="Arial" w:hAnsi="Arial" w:cs="Arial"/>
          <w:sz w:val="20"/>
          <w:szCs w:val="20"/>
        </w:rPr>
        <w:t>”</w:t>
      </w:r>
      <w:r w:rsidRPr="00A831EC">
        <w:rPr>
          <w:rFonts w:ascii="Arial" w:hAnsi="Arial" w:cs="Arial"/>
          <w:sz w:val="20"/>
          <w:szCs w:val="20"/>
        </w:rPr>
        <w:t xml:space="preserve"> </w:t>
      </w:r>
    </w:p>
    <w:p w14:paraId="21BE7894" w14:textId="77777777" w:rsidR="00981824" w:rsidRPr="00A831EC" w:rsidRDefault="00981824" w:rsidP="005768D5">
      <w:pPr>
        <w:spacing w:after="0"/>
        <w:rPr>
          <w:rFonts w:ascii="Arial" w:hAnsi="Arial" w:cs="Arial"/>
          <w:sz w:val="20"/>
          <w:szCs w:val="20"/>
        </w:rPr>
      </w:pPr>
    </w:p>
    <w:p w14:paraId="5668B981" w14:textId="77777777" w:rsidR="00321709" w:rsidRPr="00A831EC" w:rsidRDefault="00397142" w:rsidP="005768D5">
      <w:pPr>
        <w:spacing w:after="0"/>
        <w:rPr>
          <w:rFonts w:ascii="Arial" w:hAnsi="Arial" w:cs="Arial"/>
          <w:b/>
          <w:sz w:val="20"/>
          <w:szCs w:val="20"/>
        </w:rPr>
      </w:pPr>
      <w:r w:rsidRPr="00A831EC">
        <w:rPr>
          <w:rFonts w:ascii="Arial" w:hAnsi="Arial" w:cs="Arial"/>
          <w:b/>
          <w:sz w:val="20"/>
          <w:szCs w:val="20"/>
        </w:rPr>
        <w:t>Constaterende dat</w:t>
      </w:r>
      <w:r w:rsidR="00321709" w:rsidRPr="00A831EC">
        <w:rPr>
          <w:rFonts w:ascii="Arial" w:hAnsi="Arial" w:cs="Arial"/>
          <w:b/>
          <w:sz w:val="20"/>
          <w:szCs w:val="20"/>
        </w:rPr>
        <w:t>:</w:t>
      </w:r>
    </w:p>
    <w:p w14:paraId="6CBE171C" w14:textId="1F943787" w:rsidR="00DF3663" w:rsidRPr="00A831EC" w:rsidRDefault="00DF3663" w:rsidP="00DF3663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>de gemeenteraad in haar vergadering van 14 december 2017 besloten heeft een verkenning van draagvlak voor cofinanciering uit te voeren voor de plusvariant, bestaande uit respectievelijk een 50-meterbad  en een overdekte 333-meter schaatsbaan;</w:t>
      </w:r>
    </w:p>
    <w:p w14:paraId="53897792" w14:textId="4FA25607" w:rsidR="00DF3663" w:rsidRPr="00A831EC" w:rsidRDefault="00DF3663" w:rsidP="00DF3663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in het vastgestelde coalitieakkoord 2018-2022 is opgenomen dat </w:t>
      </w:r>
      <w:r w:rsidR="008E358F" w:rsidRPr="00A831EC">
        <w:rPr>
          <w:rStyle w:val="s6"/>
          <w:rFonts w:ascii="Arial" w:eastAsia="Times New Roman" w:hAnsi="Arial" w:cs="Arial"/>
          <w:sz w:val="20"/>
          <w:szCs w:val="20"/>
        </w:rPr>
        <w:t xml:space="preserve">een nieuwe </w:t>
      </w: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overdekte, 333-meter schaatsbaan en het 50-meterbad gezien worden als bovenregionale voorzieningen, die uitsluitend mogelijk zijn als </w:t>
      </w:r>
      <w:proofErr w:type="spellStart"/>
      <w:r w:rsidRPr="00A831EC">
        <w:rPr>
          <w:rStyle w:val="s6"/>
          <w:rFonts w:ascii="Arial" w:eastAsia="Times New Roman" w:hAnsi="Arial" w:cs="Arial"/>
          <w:sz w:val="20"/>
          <w:szCs w:val="20"/>
        </w:rPr>
        <w:t>co-financiering</w:t>
      </w:r>
      <w:proofErr w:type="spellEnd"/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 plaatsvindt;</w:t>
      </w:r>
    </w:p>
    <w:p w14:paraId="5BBCF32E" w14:textId="6A2D115D" w:rsidR="00DF3663" w:rsidRPr="00A831EC" w:rsidRDefault="00DF3663" w:rsidP="00DF3663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uit het raadsvoorstel blijkt dat een 2x25-meter bad financieel gelijk is </w:t>
      </w:r>
      <w:r w:rsidR="00664DAF" w:rsidRPr="00A831EC">
        <w:rPr>
          <w:rStyle w:val="s6"/>
          <w:rFonts w:ascii="Arial" w:eastAsia="Times New Roman" w:hAnsi="Arial" w:cs="Arial"/>
          <w:sz w:val="20"/>
          <w:szCs w:val="20"/>
        </w:rPr>
        <w:t>aan</w:t>
      </w: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 een 50-meterbad dat derhalve gezien kan worden als een lokale voorziening;</w:t>
      </w:r>
    </w:p>
    <w:p w14:paraId="7ACA0F10" w14:textId="25A94107" w:rsidR="00DF3663" w:rsidRPr="00A831EC" w:rsidRDefault="00DF3663" w:rsidP="00DF3663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er nog geen duidelijkheid is over de cofinanciering van het project Glanerbrook als zodanig en de bovenregionale 333-meter </w:t>
      </w:r>
      <w:r w:rsidR="00E612BC" w:rsidRPr="00A831EC">
        <w:rPr>
          <w:rStyle w:val="s6"/>
          <w:rFonts w:ascii="Arial" w:eastAsia="Times New Roman" w:hAnsi="Arial" w:cs="Arial"/>
          <w:sz w:val="20"/>
          <w:szCs w:val="20"/>
        </w:rPr>
        <w:t xml:space="preserve">(lees 400 meter) </w:t>
      </w:r>
      <w:r w:rsidRPr="00A831EC">
        <w:rPr>
          <w:rStyle w:val="s6"/>
          <w:rFonts w:ascii="Arial" w:eastAsia="Times New Roman" w:hAnsi="Arial" w:cs="Arial"/>
          <w:sz w:val="20"/>
          <w:szCs w:val="20"/>
        </w:rPr>
        <w:t>schaatsbaan in het bijzonder;</w:t>
      </w:r>
    </w:p>
    <w:p w14:paraId="34B0D379" w14:textId="37EB2AF4" w:rsidR="00DF3663" w:rsidRPr="00A831EC" w:rsidRDefault="00DF3663" w:rsidP="00DF3663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>de kosten voor de uitvoering van de centrale sport- en zwemaccommodatie Glanerbrook uiteindelijk een investeringskrediet van  € 48,3 miljoen excl. BTW omvat;</w:t>
      </w:r>
    </w:p>
    <w:p w14:paraId="7EAD89C4" w14:textId="40A7DE28" w:rsidR="00DF3663" w:rsidRPr="00A831EC" w:rsidRDefault="00DF3663" w:rsidP="00DF3663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het college in de ronde op verzoek heeft toegezegd om een second opinion </w:t>
      </w:r>
      <w:r w:rsidR="00664DAF" w:rsidRPr="00A831EC">
        <w:rPr>
          <w:rStyle w:val="s6"/>
          <w:rFonts w:ascii="Arial" w:eastAsia="Times New Roman" w:hAnsi="Arial" w:cs="Arial"/>
          <w:sz w:val="20"/>
          <w:szCs w:val="20"/>
        </w:rPr>
        <w:t xml:space="preserve">op de kosten </w:t>
      </w:r>
      <w:r w:rsidRPr="00A831EC">
        <w:rPr>
          <w:rStyle w:val="s6"/>
          <w:rFonts w:ascii="Arial" w:eastAsia="Times New Roman" w:hAnsi="Arial" w:cs="Arial"/>
          <w:sz w:val="20"/>
          <w:szCs w:val="20"/>
        </w:rPr>
        <w:t>uit te laten voeren na het opstellen van het Programma van Eisen (</w:t>
      </w:r>
      <w:proofErr w:type="spellStart"/>
      <w:r w:rsidRPr="00A831EC">
        <w:rPr>
          <w:rStyle w:val="s6"/>
          <w:rFonts w:ascii="Arial" w:eastAsia="Times New Roman" w:hAnsi="Arial" w:cs="Arial"/>
          <w:sz w:val="20"/>
          <w:szCs w:val="20"/>
        </w:rPr>
        <w:t>PvE</w:t>
      </w:r>
      <w:proofErr w:type="spellEnd"/>
      <w:r w:rsidRPr="00A831EC">
        <w:rPr>
          <w:rStyle w:val="s6"/>
          <w:rFonts w:ascii="Arial" w:eastAsia="Times New Roman" w:hAnsi="Arial" w:cs="Arial"/>
          <w:sz w:val="20"/>
          <w:szCs w:val="20"/>
        </w:rPr>
        <w:t>);</w:t>
      </w:r>
    </w:p>
    <w:p w14:paraId="628B28F9" w14:textId="2CFE0F63" w:rsidR="00DF3663" w:rsidRPr="00A831EC" w:rsidRDefault="00DF3663" w:rsidP="00DF3663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>het college eveneens in de ronde op verzoek heeft toegezegd om naar de raad te komen met een go/no go moment op het moment dat er een budgetoverschrijding te verwachten valt.</w:t>
      </w:r>
    </w:p>
    <w:p w14:paraId="26585202" w14:textId="77777777" w:rsidR="00D84C30" w:rsidRPr="00A831EC" w:rsidRDefault="00D84C30" w:rsidP="00D84C30">
      <w:pPr>
        <w:pStyle w:val="Lijstalinea"/>
        <w:spacing w:after="0"/>
        <w:rPr>
          <w:rFonts w:ascii="Arial" w:hAnsi="Arial" w:cs="Arial"/>
          <w:sz w:val="20"/>
          <w:szCs w:val="20"/>
        </w:rPr>
      </w:pPr>
    </w:p>
    <w:p w14:paraId="65A260EB" w14:textId="77777777" w:rsidR="00D84C30" w:rsidRPr="00A831EC" w:rsidRDefault="00397142" w:rsidP="00D84C30">
      <w:pPr>
        <w:spacing w:after="0"/>
        <w:rPr>
          <w:rFonts w:ascii="Arial" w:hAnsi="Arial" w:cs="Arial"/>
          <w:sz w:val="20"/>
          <w:szCs w:val="20"/>
        </w:rPr>
      </w:pPr>
      <w:r w:rsidRPr="00A831EC">
        <w:rPr>
          <w:rFonts w:ascii="Arial" w:hAnsi="Arial" w:cs="Arial"/>
          <w:b/>
          <w:sz w:val="20"/>
          <w:szCs w:val="20"/>
        </w:rPr>
        <w:t>Overwegende dat:</w:t>
      </w:r>
      <w:r w:rsidR="00D84C30" w:rsidRPr="00A831EC">
        <w:rPr>
          <w:rFonts w:ascii="Arial" w:hAnsi="Arial" w:cs="Arial"/>
          <w:sz w:val="20"/>
          <w:szCs w:val="20"/>
        </w:rPr>
        <w:t xml:space="preserve"> </w:t>
      </w:r>
    </w:p>
    <w:p w14:paraId="738DB763" w14:textId="03028AAA" w:rsidR="00DF3663" w:rsidRPr="00A831EC" w:rsidRDefault="00DF3663" w:rsidP="00DF3663">
      <w:pPr>
        <w:pStyle w:val="Lijstalinea"/>
        <w:numPr>
          <w:ilvl w:val="0"/>
          <w:numId w:val="8"/>
        </w:numPr>
        <w:rPr>
          <w:rStyle w:val="s6"/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nog </w:t>
      </w:r>
      <w:r w:rsidR="00664DAF" w:rsidRPr="00A831EC">
        <w:rPr>
          <w:rStyle w:val="s6"/>
          <w:rFonts w:ascii="Arial" w:eastAsia="Times New Roman" w:hAnsi="Arial" w:cs="Arial"/>
          <w:sz w:val="20"/>
          <w:szCs w:val="20"/>
        </w:rPr>
        <w:t xml:space="preserve">nader </w:t>
      </w:r>
      <w:r w:rsidRPr="00A831EC">
        <w:rPr>
          <w:rStyle w:val="s6"/>
          <w:rFonts w:ascii="Arial" w:eastAsia="Times New Roman" w:hAnsi="Arial" w:cs="Arial"/>
          <w:sz w:val="20"/>
          <w:szCs w:val="20"/>
        </w:rPr>
        <w:t>met verschillende verenigingen gesproken moet worden;</w:t>
      </w:r>
    </w:p>
    <w:p w14:paraId="40B82584" w14:textId="443513D1" w:rsidR="00DF3663" w:rsidRPr="00A831EC" w:rsidRDefault="00DF3663" w:rsidP="00DF3663">
      <w:pPr>
        <w:pStyle w:val="Lijstalinea"/>
        <w:numPr>
          <w:ilvl w:val="0"/>
          <w:numId w:val="8"/>
        </w:numPr>
        <w:rPr>
          <w:rStyle w:val="s6"/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>voor een dergelijke besteding van ruim € 48 miljoen excl. BTW een serieuze afweging nodig is            op basis van heldere informatie over de totale kosten en de cofinanciering;</w:t>
      </w:r>
    </w:p>
    <w:p w14:paraId="24A4F2D6" w14:textId="4D90E9DE" w:rsidR="00DF3663" w:rsidRPr="00A831EC" w:rsidRDefault="00DF3663" w:rsidP="00DF3663">
      <w:pPr>
        <w:pStyle w:val="Lijstalinea"/>
        <w:numPr>
          <w:ilvl w:val="0"/>
          <w:numId w:val="8"/>
        </w:numPr>
        <w:rPr>
          <w:rStyle w:val="s6"/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te allen tijde een go/no moment </w:t>
      </w:r>
      <w:r w:rsidR="00664DAF" w:rsidRPr="00A831EC">
        <w:rPr>
          <w:rStyle w:val="s6"/>
          <w:rFonts w:ascii="Arial" w:eastAsia="Times New Roman" w:hAnsi="Arial" w:cs="Arial"/>
          <w:sz w:val="20"/>
          <w:szCs w:val="20"/>
        </w:rPr>
        <w:t xml:space="preserve">op basis van nadere uitwerking </w:t>
      </w:r>
      <w:r w:rsidRPr="00A831EC">
        <w:rPr>
          <w:rStyle w:val="s6"/>
          <w:rFonts w:ascii="Arial" w:eastAsia="Times New Roman" w:hAnsi="Arial" w:cs="Arial"/>
          <w:sz w:val="20"/>
          <w:szCs w:val="20"/>
        </w:rPr>
        <w:t>zinvol is bij dit soort majeure projecten met een derge</w:t>
      </w:r>
      <w:r w:rsidR="00664DAF" w:rsidRPr="00A831EC">
        <w:rPr>
          <w:rStyle w:val="s6"/>
          <w:rFonts w:ascii="Arial" w:eastAsia="Times New Roman" w:hAnsi="Arial" w:cs="Arial"/>
          <w:sz w:val="20"/>
          <w:szCs w:val="20"/>
        </w:rPr>
        <w:t>lijk grote investeringsbijdrage;</w:t>
      </w:r>
    </w:p>
    <w:p w14:paraId="26E8D71B" w14:textId="051CC981" w:rsidR="00664DAF" w:rsidRPr="00A831EC" w:rsidRDefault="00664DAF" w:rsidP="00DF3663">
      <w:pPr>
        <w:pStyle w:val="Lijstalinea"/>
        <w:numPr>
          <w:ilvl w:val="0"/>
          <w:numId w:val="8"/>
        </w:numPr>
        <w:rPr>
          <w:rStyle w:val="s6"/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>dit project is aangewezen als een Groot Project als bedoeld in de regeling grote projecten, waarmee de betrokkenheid van de raad geborgd is;</w:t>
      </w:r>
    </w:p>
    <w:p w14:paraId="46780320" w14:textId="473C8E86" w:rsidR="00664DAF" w:rsidRPr="00A831EC" w:rsidRDefault="00664DAF" w:rsidP="00DF3663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op grond van artikel 4 van de regeling grote projecten verantwoording en rapportering over een groot Project geschiedt via de reguliere </w:t>
      </w:r>
      <w:proofErr w:type="spellStart"/>
      <w:r w:rsidRPr="00A831EC">
        <w:rPr>
          <w:rStyle w:val="s6"/>
          <w:rFonts w:ascii="Arial" w:eastAsia="Times New Roman" w:hAnsi="Arial" w:cs="Arial"/>
          <w:sz w:val="20"/>
          <w:szCs w:val="20"/>
        </w:rPr>
        <w:t>p&amp;c-cyclus</w:t>
      </w:r>
      <w:proofErr w:type="spellEnd"/>
      <w:r w:rsidRPr="00A831EC">
        <w:rPr>
          <w:rStyle w:val="s6"/>
          <w:rFonts w:ascii="Arial" w:eastAsia="Times New Roman" w:hAnsi="Arial" w:cs="Arial"/>
          <w:sz w:val="20"/>
          <w:szCs w:val="20"/>
        </w:rPr>
        <w:t xml:space="preserve"> tenzij specifieke omstandigheden een afzonderlijke rapportage vereisen.</w:t>
      </w:r>
    </w:p>
    <w:p w14:paraId="362AD2C6" w14:textId="77777777" w:rsidR="00DF3663" w:rsidRPr="00A831EC" w:rsidRDefault="00397142" w:rsidP="00DF3663">
      <w:pPr>
        <w:spacing w:after="0"/>
        <w:rPr>
          <w:rFonts w:ascii="Arial" w:hAnsi="Arial" w:cs="Arial"/>
          <w:b/>
          <w:sz w:val="20"/>
          <w:szCs w:val="20"/>
        </w:rPr>
      </w:pPr>
      <w:r w:rsidRPr="00A831EC">
        <w:rPr>
          <w:rFonts w:ascii="Arial" w:hAnsi="Arial" w:cs="Arial"/>
          <w:b/>
          <w:sz w:val="20"/>
          <w:szCs w:val="20"/>
        </w:rPr>
        <w:t>Verzoekt het college</w:t>
      </w:r>
      <w:r w:rsidR="0020175A" w:rsidRPr="00A831EC">
        <w:rPr>
          <w:rFonts w:ascii="Arial" w:hAnsi="Arial" w:cs="Arial"/>
          <w:b/>
          <w:sz w:val="20"/>
          <w:szCs w:val="20"/>
        </w:rPr>
        <w:t>:</w:t>
      </w:r>
    </w:p>
    <w:p w14:paraId="78DD6462" w14:textId="43DE6B4F" w:rsidR="00664DAF" w:rsidRPr="00A831EC" w:rsidRDefault="00664DAF" w:rsidP="00DF3663">
      <w:pPr>
        <w:pStyle w:val="s9"/>
        <w:spacing w:before="0" w:beforeAutospacing="0" w:after="0" w:afterAutospacing="0" w:line="324" w:lineRule="atLeast"/>
        <w:ind w:left="540"/>
        <w:rPr>
          <w:rStyle w:val="s6"/>
          <w:rFonts w:ascii="Arial" w:hAnsi="Arial" w:cs="Arial"/>
          <w:sz w:val="20"/>
          <w:szCs w:val="20"/>
        </w:rPr>
      </w:pPr>
      <w:r w:rsidRPr="00A831EC">
        <w:rPr>
          <w:rStyle w:val="s6"/>
          <w:rFonts w:ascii="Arial" w:hAnsi="Arial" w:cs="Arial"/>
          <w:sz w:val="20"/>
          <w:szCs w:val="20"/>
        </w:rPr>
        <w:t>De raad uiterlijk voor 15 juli 2021 via een afzonderlijke rapportage specifiek te informeren over:</w:t>
      </w:r>
    </w:p>
    <w:p w14:paraId="023845E7" w14:textId="7D7809FF" w:rsidR="00664DAF" w:rsidRPr="00A831EC" w:rsidRDefault="00664DAF" w:rsidP="00664DAF">
      <w:pPr>
        <w:pStyle w:val="s9"/>
        <w:numPr>
          <w:ilvl w:val="0"/>
          <w:numId w:val="9"/>
        </w:numPr>
        <w:spacing w:before="0" w:beforeAutospacing="0" w:after="0" w:afterAutospacing="0" w:line="324" w:lineRule="atLeast"/>
        <w:rPr>
          <w:rStyle w:val="s6"/>
          <w:rFonts w:ascii="Arial" w:hAnsi="Arial" w:cs="Arial"/>
          <w:sz w:val="20"/>
          <w:szCs w:val="20"/>
        </w:rPr>
      </w:pPr>
      <w:r w:rsidRPr="00A831EC">
        <w:rPr>
          <w:rStyle w:val="s6"/>
          <w:rFonts w:ascii="Arial" w:hAnsi="Arial" w:cs="Arial"/>
          <w:sz w:val="20"/>
          <w:szCs w:val="20"/>
        </w:rPr>
        <w:t>de kostenontwikkeling op basis van de second opinion, die uitgevoerd wordt naar aanleiding van het programma van eisen;</w:t>
      </w:r>
    </w:p>
    <w:p w14:paraId="288FA93A" w14:textId="1EFC49C6" w:rsidR="00664DAF" w:rsidRPr="00A831EC" w:rsidRDefault="00664DAF" w:rsidP="00664DAF">
      <w:pPr>
        <w:pStyle w:val="s9"/>
        <w:numPr>
          <w:ilvl w:val="0"/>
          <w:numId w:val="9"/>
        </w:numPr>
        <w:spacing w:before="0" w:beforeAutospacing="0" w:after="0" w:afterAutospacing="0" w:line="324" w:lineRule="atLeast"/>
        <w:rPr>
          <w:rStyle w:val="s6"/>
          <w:rFonts w:ascii="Arial" w:hAnsi="Arial" w:cs="Arial"/>
          <w:sz w:val="20"/>
          <w:szCs w:val="20"/>
        </w:rPr>
      </w:pPr>
      <w:r w:rsidRPr="00A831EC">
        <w:rPr>
          <w:rStyle w:val="s6"/>
          <w:rFonts w:ascii="Arial" w:hAnsi="Arial" w:cs="Arial"/>
          <w:sz w:val="20"/>
          <w:szCs w:val="20"/>
        </w:rPr>
        <w:t>de inspanningen van het college met betrekking tot het verkrijgen van externe financieringsbronnen.</w:t>
      </w:r>
      <w:bookmarkStart w:id="0" w:name="_GoBack"/>
      <w:bookmarkEnd w:id="0"/>
    </w:p>
    <w:p w14:paraId="74BB7293" w14:textId="77777777" w:rsidR="00DF70A9" w:rsidRPr="00A831EC" w:rsidRDefault="00DF70A9" w:rsidP="00DF70A9">
      <w:pPr>
        <w:pStyle w:val="s9"/>
        <w:spacing w:before="0" w:beforeAutospacing="0" w:after="0" w:afterAutospacing="0" w:line="324" w:lineRule="atLeast"/>
        <w:ind w:left="1260"/>
        <w:rPr>
          <w:rStyle w:val="s6"/>
          <w:rFonts w:ascii="Arial" w:hAnsi="Arial" w:cs="Arial"/>
          <w:sz w:val="20"/>
          <w:szCs w:val="20"/>
        </w:rPr>
      </w:pPr>
    </w:p>
    <w:p w14:paraId="1C2F6055" w14:textId="77777777" w:rsidR="00DF3663" w:rsidRPr="00A831EC" w:rsidRDefault="00DF3663" w:rsidP="00DF3663">
      <w:pPr>
        <w:pStyle w:val="s4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A831EC">
        <w:rPr>
          <w:rStyle w:val="s6"/>
          <w:rFonts w:ascii="Arial" w:hAnsi="Arial" w:cs="Arial"/>
          <w:sz w:val="20"/>
          <w:szCs w:val="20"/>
        </w:rPr>
        <w:t>En gaat over tot de orde van de dag.</w:t>
      </w:r>
    </w:p>
    <w:p w14:paraId="7B02E6AB" w14:textId="77777777" w:rsidR="00397142" w:rsidRPr="00A831EC" w:rsidRDefault="00397142" w:rsidP="005768D5">
      <w:pPr>
        <w:spacing w:after="0"/>
        <w:rPr>
          <w:rFonts w:ascii="Arial" w:hAnsi="Arial" w:cs="Arial"/>
          <w:sz w:val="20"/>
          <w:szCs w:val="20"/>
        </w:rPr>
      </w:pPr>
    </w:p>
    <w:p w14:paraId="3958315C" w14:textId="5524500B" w:rsidR="00397142" w:rsidRDefault="00D374C9" w:rsidP="005768D5">
      <w:pPr>
        <w:spacing w:after="0"/>
        <w:rPr>
          <w:rFonts w:ascii="Arial" w:hAnsi="Arial" w:cs="Arial"/>
          <w:sz w:val="20"/>
          <w:szCs w:val="20"/>
        </w:rPr>
      </w:pPr>
      <w:r w:rsidRPr="00A831EC">
        <w:rPr>
          <w:rFonts w:ascii="Arial" w:hAnsi="Arial" w:cs="Arial"/>
          <w:sz w:val="20"/>
          <w:szCs w:val="20"/>
        </w:rPr>
        <w:t>Indieners,</w:t>
      </w:r>
    </w:p>
    <w:p w14:paraId="1C2F86E7" w14:textId="2EEE7649" w:rsidR="00D24B75" w:rsidRDefault="00D24B75" w:rsidP="00576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Marcel Mastenbroek CDA</w:t>
      </w:r>
      <w:r>
        <w:rPr>
          <w:rFonts w:ascii="Arial" w:hAnsi="Arial" w:cs="Arial"/>
          <w:sz w:val="20"/>
          <w:szCs w:val="20"/>
        </w:rPr>
        <w:tab/>
        <w:t xml:space="preserve"> Marco Schipper Groen Links</w:t>
      </w:r>
    </w:p>
    <w:p w14:paraId="024F22B8" w14:textId="77777777" w:rsidR="000E4C8C" w:rsidRDefault="000E4C8C" w:rsidP="005768D5">
      <w:pPr>
        <w:spacing w:after="0"/>
        <w:rPr>
          <w:rFonts w:ascii="Arial" w:hAnsi="Arial" w:cs="Arial"/>
          <w:sz w:val="20"/>
          <w:szCs w:val="20"/>
        </w:rPr>
      </w:pPr>
    </w:p>
    <w:p w14:paraId="059C5145" w14:textId="7A8A0B0F" w:rsidR="00DF3663" w:rsidRDefault="00397142" w:rsidP="005768D5">
      <w:pPr>
        <w:spacing w:after="0"/>
        <w:rPr>
          <w:rFonts w:ascii="Arial" w:hAnsi="Arial" w:cs="Arial"/>
          <w:sz w:val="20"/>
          <w:szCs w:val="20"/>
        </w:rPr>
      </w:pPr>
      <w:r w:rsidRPr="00A831EC">
        <w:rPr>
          <w:rFonts w:ascii="Arial" w:hAnsi="Arial" w:cs="Arial"/>
          <w:sz w:val="20"/>
          <w:szCs w:val="20"/>
        </w:rPr>
        <w:t>Mede-indieners</w:t>
      </w:r>
      <w:r w:rsidR="00D374C9" w:rsidRPr="00A831EC">
        <w:rPr>
          <w:rFonts w:ascii="Arial" w:hAnsi="Arial" w:cs="Arial"/>
          <w:sz w:val="20"/>
          <w:szCs w:val="20"/>
        </w:rPr>
        <w:t>,</w:t>
      </w:r>
    </w:p>
    <w:p w14:paraId="3DC97F93" w14:textId="0B655C46" w:rsidR="00D24B75" w:rsidRPr="00A831EC" w:rsidRDefault="00D24B75" w:rsidP="00576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Stadspartij, D66, 50 plus,</w:t>
      </w:r>
      <w:r w:rsidR="000E4C8C">
        <w:rPr>
          <w:rFonts w:ascii="Arial" w:hAnsi="Arial" w:cs="Arial"/>
          <w:sz w:val="20"/>
          <w:szCs w:val="20"/>
        </w:rPr>
        <w:t xml:space="preserve"> Fractie </w:t>
      </w:r>
      <w:proofErr w:type="spellStart"/>
      <w:r w:rsidR="000E4C8C">
        <w:rPr>
          <w:rFonts w:ascii="Arial" w:hAnsi="Arial" w:cs="Arial"/>
          <w:sz w:val="20"/>
          <w:szCs w:val="20"/>
        </w:rPr>
        <w:t>Fredrix</w:t>
      </w:r>
      <w:proofErr w:type="spellEnd"/>
      <w:r>
        <w:rPr>
          <w:rFonts w:ascii="Arial" w:hAnsi="Arial" w:cs="Arial"/>
          <w:sz w:val="20"/>
          <w:szCs w:val="20"/>
        </w:rPr>
        <w:t>, GOB</w:t>
      </w:r>
      <w:r w:rsidR="000E4C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Spa</w:t>
      </w:r>
      <w:r w:rsidR="000E4C8C">
        <w:rPr>
          <w:rFonts w:ascii="Arial" w:hAnsi="Arial" w:cs="Arial"/>
          <w:sz w:val="20"/>
          <w:szCs w:val="20"/>
        </w:rPr>
        <w:t>, Fractie Klein, SPA</w:t>
      </w:r>
    </w:p>
    <w:sectPr w:rsidR="00D24B75" w:rsidRPr="00A831EC" w:rsidSect="000E4C8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32F"/>
    <w:multiLevelType w:val="hybridMultilevel"/>
    <w:tmpl w:val="78AE4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EED"/>
    <w:multiLevelType w:val="hybridMultilevel"/>
    <w:tmpl w:val="09D6C60E"/>
    <w:lvl w:ilvl="0" w:tplc="0413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6C77329"/>
    <w:multiLevelType w:val="hybridMultilevel"/>
    <w:tmpl w:val="8F1C999A"/>
    <w:lvl w:ilvl="0" w:tplc="0413000F">
      <w:start w:val="1"/>
      <w:numFmt w:val="decimal"/>
      <w:lvlText w:val="%1."/>
      <w:lvlJc w:val="left"/>
      <w:pPr>
        <w:ind w:left="1260" w:hanging="360"/>
      </w:pPr>
    </w:lvl>
    <w:lvl w:ilvl="1" w:tplc="04130019" w:tentative="1">
      <w:start w:val="1"/>
      <w:numFmt w:val="lowerLetter"/>
      <w:lvlText w:val="%2."/>
      <w:lvlJc w:val="left"/>
      <w:pPr>
        <w:ind w:left="1980" w:hanging="360"/>
      </w:pPr>
    </w:lvl>
    <w:lvl w:ilvl="2" w:tplc="0413001B" w:tentative="1">
      <w:start w:val="1"/>
      <w:numFmt w:val="lowerRoman"/>
      <w:lvlText w:val="%3."/>
      <w:lvlJc w:val="right"/>
      <w:pPr>
        <w:ind w:left="2700" w:hanging="180"/>
      </w:pPr>
    </w:lvl>
    <w:lvl w:ilvl="3" w:tplc="0413000F" w:tentative="1">
      <w:start w:val="1"/>
      <w:numFmt w:val="decimal"/>
      <w:lvlText w:val="%4."/>
      <w:lvlJc w:val="left"/>
      <w:pPr>
        <w:ind w:left="3420" w:hanging="360"/>
      </w:pPr>
    </w:lvl>
    <w:lvl w:ilvl="4" w:tplc="04130019" w:tentative="1">
      <w:start w:val="1"/>
      <w:numFmt w:val="lowerLetter"/>
      <w:lvlText w:val="%5."/>
      <w:lvlJc w:val="left"/>
      <w:pPr>
        <w:ind w:left="4140" w:hanging="360"/>
      </w:pPr>
    </w:lvl>
    <w:lvl w:ilvl="5" w:tplc="0413001B" w:tentative="1">
      <w:start w:val="1"/>
      <w:numFmt w:val="lowerRoman"/>
      <w:lvlText w:val="%6."/>
      <w:lvlJc w:val="right"/>
      <w:pPr>
        <w:ind w:left="4860" w:hanging="180"/>
      </w:pPr>
    </w:lvl>
    <w:lvl w:ilvl="6" w:tplc="0413000F" w:tentative="1">
      <w:start w:val="1"/>
      <w:numFmt w:val="decimal"/>
      <w:lvlText w:val="%7."/>
      <w:lvlJc w:val="left"/>
      <w:pPr>
        <w:ind w:left="5580" w:hanging="360"/>
      </w:pPr>
    </w:lvl>
    <w:lvl w:ilvl="7" w:tplc="04130019" w:tentative="1">
      <w:start w:val="1"/>
      <w:numFmt w:val="lowerLetter"/>
      <w:lvlText w:val="%8."/>
      <w:lvlJc w:val="left"/>
      <w:pPr>
        <w:ind w:left="6300" w:hanging="360"/>
      </w:pPr>
    </w:lvl>
    <w:lvl w:ilvl="8" w:tplc="041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2F468F"/>
    <w:multiLevelType w:val="hybridMultilevel"/>
    <w:tmpl w:val="273A3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58BF"/>
    <w:multiLevelType w:val="hybridMultilevel"/>
    <w:tmpl w:val="BEAC50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3E6B"/>
    <w:multiLevelType w:val="hybridMultilevel"/>
    <w:tmpl w:val="8996CC0A"/>
    <w:lvl w:ilvl="0" w:tplc="0413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E190D33"/>
    <w:multiLevelType w:val="hybridMultilevel"/>
    <w:tmpl w:val="04687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83030"/>
    <w:multiLevelType w:val="hybridMultilevel"/>
    <w:tmpl w:val="A5A63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C6687"/>
    <w:multiLevelType w:val="hybridMultilevel"/>
    <w:tmpl w:val="0EA64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4"/>
    <w:rsid w:val="000721C3"/>
    <w:rsid w:val="000E4C8C"/>
    <w:rsid w:val="0020175A"/>
    <w:rsid w:val="00213A13"/>
    <w:rsid w:val="002414F5"/>
    <w:rsid w:val="002C49CC"/>
    <w:rsid w:val="0031027A"/>
    <w:rsid w:val="00321709"/>
    <w:rsid w:val="00397142"/>
    <w:rsid w:val="003E0F85"/>
    <w:rsid w:val="004E7C4B"/>
    <w:rsid w:val="00516C1D"/>
    <w:rsid w:val="005433D3"/>
    <w:rsid w:val="005768D5"/>
    <w:rsid w:val="005C5B1D"/>
    <w:rsid w:val="00664DAF"/>
    <w:rsid w:val="00852520"/>
    <w:rsid w:val="008E358F"/>
    <w:rsid w:val="00981824"/>
    <w:rsid w:val="00A831EC"/>
    <w:rsid w:val="00A95ACA"/>
    <w:rsid w:val="00AA1024"/>
    <w:rsid w:val="00AB33CB"/>
    <w:rsid w:val="00B01D2B"/>
    <w:rsid w:val="00B9108C"/>
    <w:rsid w:val="00C349E8"/>
    <w:rsid w:val="00CC5E75"/>
    <w:rsid w:val="00D24B75"/>
    <w:rsid w:val="00D35B00"/>
    <w:rsid w:val="00D374C9"/>
    <w:rsid w:val="00D679F5"/>
    <w:rsid w:val="00D7371A"/>
    <w:rsid w:val="00D7372A"/>
    <w:rsid w:val="00D81921"/>
    <w:rsid w:val="00D84C30"/>
    <w:rsid w:val="00DF3663"/>
    <w:rsid w:val="00DF70A9"/>
    <w:rsid w:val="00E138BD"/>
    <w:rsid w:val="00E46483"/>
    <w:rsid w:val="00E612BC"/>
    <w:rsid w:val="00E90D20"/>
    <w:rsid w:val="00E94DE5"/>
    <w:rsid w:val="00E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71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4C9"/>
    <w:rPr>
      <w:rFonts w:ascii="Tahoma" w:hAnsi="Tahoma" w:cs="Tahoma"/>
      <w:sz w:val="16"/>
      <w:szCs w:val="16"/>
    </w:rPr>
  </w:style>
  <w:style w:type="paragraph" w:customStyle="1" w:styleId="s4">
    <w:name w:val="s4"/>
    <w:basedOn w:val="Standaard"/>
    <w:rsid w:val="00DF36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s9">
    <w:name w:val="s9"/>
    <w:basedOn w:val="Standaard"/>
    <w:rsid w:val="00DF36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5">
    <w:name w:val="s5"/>
    <w:basedOn w:val="Standaardalinea-lettertype"/>
    <w:rsid w:val="00DF3663"/>
  </w:style>
  <w:style w:type="character" w:customStyle="1" w:styleId="s6">
    <w:name w:val="s6"/>
    <w:basedOn w:val="Standaardalinea-lettertype"/>
    <w:rsid w:val="00DF3663"/>
  </w:style>
  <w:style w:type="character" w:customStyle="1" w:styleId="s7">
    <w:name w:val="s7"/>
    <w:basedOn w:val="Standaardalinea-lettertype"/>
    <w:rsid w:val="00DF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71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4C9"/>
    <w:rPr>
      <w:rFonts w:ascii="Tahoma" w:hAnsi="Tahoma" w:cs="Tahoma"/>
      <w:sz w:val="16"/>
      <w:szCs w:val="16"/>
    </w:rPr>
  </w:style>
  <w:style w:type="paragraph" w:customStyle="1" w:styleId="s4">
    <w:name w:val="s4"/>
    <w:basedOn w:val="Standaard"/>
    <w:rsid w:val="00DF36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s9">
    <w:name w:val="s9"/>
    <w:basedOn w:val="Standaard"/>
    <w:rsid w:val="00DF36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5">
    <w:name w:val="s5"/>
    <w:basedOn w:val="Standaardalinea-lettertype"/>
    <w:rsid w:val="00DF3663"/>
  </w:style>
  <w:style w:type="character" w:customStyle="1" w:styleId="s6">
    <w:name w:val="s6"/>
    <w:basedOn w:val="Standaardalinea-lettertype"/>
    <w:rsid w:val="00DF3663"/>
  </w:style>
  <w:style w:type="character" w:customStyle="1" w:styleId="s7">
    <w:name w:val="s7"/>
    <w:basedOn w:val="Standaardalinea-lettertype"/>
    <w:rsid w:val="00DF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f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Windows-gebruiker</cp:lastModifiedBy>
  <cp:revision>7</cp:revision>
  <cp:lastPrinted>2020-12-11T19:58:00Z</cp:lastPrinted>
  <dcterms:created xsi:type="dcterms:W3CDTF">2020-12-11T19:58:00Z</dcterms:created>
  <dcterms:modified xsi:type="dcterms:W3CDTF">2020-12-15T09:27:00Z</dcterms:modified>
</cp:coreProperties>
</file>